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9B1B9" w14:textId="1CE4564E" w:rsidR="0077174F" w:rsidRPr="00C52398" w:rsidRDefault="0077174F" w:rsidP="0077174F">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104820">
        <w:rPr>
          <w:rFonts w:ascii="Arial" w:hAnsi="Arial" w:cs="Arial"/>
          <w:b/>
          <w:bCs/>
          <w:noProof/>
          <w:sz w:val="24"/>
          <w:szCs w:val="24"/>
          <w:lang w:val="en-US"/>
        </w:rPr>
        <w:t>R4-2219682</w:t>
      </w:r>
      <w:bookmarkStart w:id="3" w:name="_GoBack"/>
      <w:bookmarkEnd w:id="3"/>
    </w:p>
    <w:p w14:paraId="7A84EB96" w14:textId="4BF3F2DA" w:rsidR="001F4DFC" w:rsidRPr="00C52398" w:rsidRDefault="0077174F" w:rsidP="0077174F">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00C52398" w:rsidRPr="00C52398">
        <w:rPr>
          <w:rFonts w:ascii="Arial" w:hAnsi="Arial" w:cs="Arial"/>
          <w:b/>
          <w:bCs/>
          <w:noProof/>
          <w:sz w:val="24"/>
          <w:szCs w:val="24"/>
          <w:lang w:val="en-US"/>
        </w:rPr>
        <w:t>, 2022</w:t>
      </w:r>
    </w:p>
    <w:p w14:paraId="584ED01A" w14:textId="08B624DB"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7174F">
        <w:rPr>
          <w:rFonts w:ascii="Arial" w:hAnsi="Arial" w:cs="Arial"/>
          <w:b/>
          <w:sz w:val="24"/>
          <w:szCs w:val="24"/>
        </w:rPr>
        <w:t>8</w:t>
      </w:r>
      <w:r w:rsidR="006D587B">
        <w:rPr>
          <w:rFonts w:ascii="Arial" w:hAnsi="Arial" w:cs="Arial"/>
          <w:b/>
          <w:sz w:val="24"/>
          <w:szCs w:val="24"/>
        </w:rPr>
        <w:t>.15.</w:t>
      </w:r>
      <w:r w:rsidR="00981C38">
        <w:rPr>
          <w:rFonts w:ascii="Arial" w:hAnsi="Arial" w:cs="Arial"/>
          <w:b/>
          <w:sz w:val="24"/>
          <w:szCs w:val="24"/>
        </w:rPr>
        <w:t>3</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7E0AED74"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AB6B2C" w:rsidRPr="00AB6B2C">
        <w:rPr>
          <w:rFonts w:ascii="Arial" w:hAnsi="Arial" w:cs="Arial"/>
          <w:sz w:val="24"/>
          <w:szCs w:val="24"/>
        </w:rPr>
        <w:t xml:space="preserve">on the </w:t>
      </w:r>
      <w:r w:rsidR="003F0D7C">
        <w:rPr>
          <w:rFonts w:ascii="Arial" w:hAnsi="Arial" w:cs="Arial"/>
          <w:sz w:val="24"/>
          <w:szCs w:val="24"/>
        </w:rPr>
        <w:t>FR</w:t>
      </w:r>
      <w:r w:rsidR="00981C38">
        <w:rPr>
          <w:rFonts w:ascii="Arial" w:hAnsi="Arial" w:cs="Arial"/>
          <w:sz w:val="24"/>
          <w:szCs w:val="24"/>
        </w:rPr>
        <w:t>1</w:t>
      </w:r>
      <w:r w:rsidR="003F0D7C">
        <w:rPr>
          <w:rFonts w:ascii="Arial" w:hAnsi="Arial" w:cs="Arial"/>
          <w:sz w:val="24"/>
          <w:szCs w:val="24"/>
        </w:rPr>
        <w:t xml:space="preserve"> </w:t>
      </w:r>
      <w:r w:rsidR="006D587B">
        <w:rPr>
          <w:rFonts w:ascii="Arial" w:hAnsi="Arial" w:cs="Arial"/>
          <w:sz w:val="24"/>
          <w:szCs w:val="24"/>
        </w:rPr>
        <w:t>MIMO OTA</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7FF4F5AD" w:rsidR="0068666A" w:rsidRPr="00C15E1D" w:rsidRDefault="006D587B" w:rsidP="00C120F0">
      <w:pPr>
        <w:jc w:val="both"/>
      </w:pPr>
      <w:r>
        <w:t>During the RAN</w:t>
      </w:r>
      <w:r w:rsidR="0077174F">
        <w:t>4</w:t>
      </w:r>
      <w:r>
        <w:t>#</w:t>
      </w:r>
      <w:r w:rsidR="0077174F">
        <w:t>104-bis-e meeting the MIMO OTA topics are discussed and a WF [1] has been agreed</w:t>
      </w:r>
      <w:r w:rsidR="00215BAC">
        <w:t>.</w:t>
      </w:r>
      <w:r w:rsidR="0077174F">
        <w:t xml:space="preserve"> For the FR1 MIMO OTA enhancement has been discussed with many topics left open. Hence in this paper, we try to give further discussion on these open issues.</w:t>
      </w:r>
    </w:p>
    <w:p w14:paraId="0BE719C5" w14:textId="46524AEC" w:rsidR="003F35DF" w:rsidRDefault="00895B09" w:rsidP="0090394E">
      <w:pPr>
        <w:pStyle w:val="1"/>
        <w:numPr>
          <w:ilvl w:val="0"/>
          <w:numId w:val="2"/>
        </w:numPr>
      </w:pPr>
      <w:r>
        <w:t>Discussion</w:t>
      </w:r>
    </w:p>
    <w:p w14:paraId="3131787F" w14:textId="6F27A471" w:rsidR="00AD6CC1" w:rsidRDefault="00AD6CC1" w:rsidP="004D6EDF">
      <w:pPr>
        <w:rPr>
          <w:rFonts w:eastAsiaTheme="minorEastAsia"/>
          <w:lang w:eastAsia="zh-CN"/>
        </w:rPr>
      </w:pPr>
      <w:r>
        <w:rPr>
          <w:rFonts w:eastAsiaTheme="minorEastAsia"/>
          <w:lang w:eastAsia="zh-CN"/>
        </w:rPr>
        <w:t xml:space="preserve">For </w:t>
      </w:r>
      <w:r w:rsidR="00215BAC">
        <w:rPr>
          <w:rFonts w:eastAsiaTheme="minorEastAsia"/>
          <w:lang w:eastAsia="zh-CN"/>
        </w:rPr>
        <w:t>FR</w:t>
      </w:r>
      <w:r w:rsidR="00382B9C">
        <w:rPr>
          <w:rFonts w:eastAsiaTheme="minorEastAsia"/>
          <w:lang w:eastAsia="zh-CN"/>
        </w:rPr>
        <w:t>1</w:t>
      </w:r>
      <w:r w:rsidR="005402DF">
        <w:rPr>
          <w:rFonts w:eastAsiaTheme="minorEastAsia"/>
          <w:lang w:eastAsia="zh-CN"/>
        </w:rPr>
        <w:t xml:space="preserve"> MIMO OTA</w:t>
      </w:r>
      <w:r w:rsidR="00215BAC">
        <w:rPr>
          <w:rFonts w:eastAsiaTheme="minorEastAsia"/>
          <w:lang w:eastAsia="zh-CN"/>
        </w:rPr>
        <w:t xml:space="preserve"> test method enhancement are captured in the WID [1]</w:t>
      </w:r>
      <w:r>
        <w:rPr>
          <w:rFonts w:eastAsiaTheme="minorEastAsia"/>
          <w:lang w:eastAsia="zh-CN"/>
        </w:rPr>
        <w:t xml:space="preserve"> as:</w:t>
      </w:r>
    </w:p>
    <w:p w14:paraId="1761726F" w14:textId="2FE080E7" w:rsidR="00AD6CC1" w:rsidRPr="00382B9C" w:rsidRDefault="005402DF" w:rsidP="00215BAC">
      <w:pPr>
        <w:jc w:val="center"/>
        <w:rPr>
          <w:rFonts w:eastAsiaTheme="minorEastAsia"/>
          <w:lang w:eastAsia="zh-CN"/>
        </w:rPr>
      </w:pPr>
      <w:r w:rsidRPr="005402DF">
        <w:rPr>
          <w:rFonts w:eastAsiaTheme="minorEastAsia"/>
          <w:noProof/>
          <w:lang w:val="en-US" w:eastAsia="zh-CN"/>
        </w:rPr>
        <mc:AlternateContent>
          <mc:Choice Requires="wps">
            <w:drawing>
              <wp:inline distT="0" distB="0" distL="0" distR="0" wp14:anchorId="565BB5CC" wp14:editId="31A17F02">
                <wp:extent cx="6311900" cy="1404620"/>
                <wp:effectExtent l="0" t="0" r="1270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1404620"/>
                        </a:xfrm>
                        <a:prstGeom prst="rect">
                          <a:avLst/>
                        </a:prstGeom>
                        <a:solidFill>
                          <a:srgbClr val="FFFFFF"/>
                        </a:solidFill>
                        <a:ln w="9525">
                          <a:solidFill>
                            <a:srgbClr val="000000"/>
                          </a:solidFill>
                          <a:miter lim="800000"/>
                          <a:headEnd/>
                          <a:tailEnd/>
                        </a:ln>
                      </wps:spPr>
                      <wps:txbx>
                        <w:txbxContent>
                          <w:p w14:paraId="55A736A6" w14:textId="77777777" w:rsidR="005402DF" w:rsidRDefault="005402DF" w:rsidP="005402DF">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0AE86735" w14:textId="77777777" w:rsidR="005402DF" w:rsidRPr="008661E3" w:rsidRDefault="005402DF" w:rsidP="005402DF">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10CC1B1F" w14:textId="77777777" w:rsidR="005402DF" w:rsidRPr="008661E3" w:rsidRDefault="005402DF" w:rsidP="005402DF">
                            <w:pPr>
                              <w:pStyle w:val="aff"/>
                              <w:numPr>
                                <w:ilvl w:val="0"/>
                                <w:numId w:val="3"/>
                              </w:numPr>
                              <w:spacing w:after="120"/>
                              <w:ind w:left="720" w:firstLineChars="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p w14:paraId="013936F4" w14:textId="77777777" w:rsidR="005402DF" w:rsidRPr="008661E3" w:rsidRDefault="005402DF" w:rsidP="005402DF"/>
                          <w:p w14:paraId="0AFDD515" w14:textId="77777777" w:rsidR="005402DF" w:rsidRPr="008661E3" w:rsidRDefault="005402DF" w:rsidP="005402DF">
                            <w:pPr>
                              <w:rPr>
                                <w:b/>
                                <w:u w:val="single"/>
                                <w:lang w:eastAsia="zh-CN"/>
                              </w:rPr>
                            </w:pPr>
                            <w:r w:rsidRPr="008661E3">
                              <w:rPr>
                                <w:b/>
                                <w:u w:val="single"/>
                                <w:lang w:eastAsia="ko-KR"/>
                              </w:rPr>
                              <w:t xml:space="preserve">Issue 3-1-2: </w:t>
                            </w:r>
                            <w:r w:rsidRPr="008661E3">
                              <w:rPr>
                                <w:b/>
                                <w:u w:val="single"/>
                                <w:lang w:eastAsia="zh-CN"/>
                              </w:rPr>
                              <w:t>Specific phantom to adopt</w:t>
                            </w:r>
                          </w:p>
                          <w:p w14:paraId="46E44113" w14:textId="77777777" w:rsidR="005402DF" w:rsidRPr="008661E3" w:rsidRDefault="005402DF" w:rsidP="005402DF">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3BFD7A8A" w14:textId="13D66370" w:rsidR="005402DF" w:rsidRPr="005402DF" w:rsidRDefault="005402DF" w:rsidP="005402DF">
                            <w:pPr>
                              <w:pStyle w:val="aff"/>
                              <w:numPr>
                                <w:ilvl w:val="0"/>
                                <w:numId w:val="3"/>
                              </w:numPr>
                              <w:spacing w:after="120"/>
                              <w:ind w:left="720" w:firstLineChars="0"/>
                              <w:rPr>
                                <w:szCs w:val="24"/>
                                <w:lang w:eastAsia="zh-CN"/>
                              </w:rPr>
                            </w:pPr>
                            <w:r w:rsidRPr="008661E3">
                              <w:rPr>
                                <w:szCs w:val="24"/>
                                <w:lang w:eastAsia="zh-CN"/>
                              </w:rPr>
                              <w:t xml:space="preserve">For necessity and feasibility study in Issue 3-1-1: Reuse the same hand phantom of NR TRP TRS testing, i.e., select devices wider than 72mm with the wide hand phantom description and device positioning guideline defined in Annex B.2.3 and Annex B.3.1.1 of TS 38.161, respectively. </w:t>
                            </w:r>
                          </w:p>
                        </w:txbxContent>
                      </wps:txbx>
                      <wps:bodyPr rot="0" vert="horz" wrap="square" lIns="91440" tIns="45720" rIns="91440" bIns="45720" anchor="t" anchorCtr="0">
                        <a:spAutoFit/>
                      </wps:bodyPr>
                    </wps:wsp>
                  </a:graphicData>
                </a:graphic>
              </wp:inline>
            </w:drawing>
          </mc:Choice>
          <mc:Fallback>
            <w:pict>
              <v:shapetype w14:anchorId="565BB5CC" id="_x0000_t202" coordsize="21600,21600" o:spt="202" path="m,l,21600r21600,l21600,xe">
                <v:stroke joinstyle="miter"/>
                <v:path gradientshapeok="t" o:connecttype="rect"/>
              </v:shapetype>
              <v:shape id="文本框 2" o:spid="_x0000_s1026" type="#_x0000_t202" style="width:49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">
                <v:textbox style="mso-fit-shape-to-text:t">
                  <w:txbxContent>
                    <w:p w14:paraId="55A736A6" w14:textId="77777777" w:rsidR="005402DF" w:rsidRDefault="005402DF" w:rsidP="005402DF">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0AE86735" w14:textId="77777777" w:rsidR="005402DF" w:rsidRPr="008661E3" w:rsidRDefault="005402DF" w:rsidP="005402DF">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10CC1B1F" w14:textId="77777777" w:rsidR="005402DF" w:rsidRPr="008661E3" w:rsidRDefault="005402DF" w:rsidP="005402DF">
                      <w:pPr>
                        <w:pStyle w:val="aff"/>
                        <w:numPr>
                          <w:ilvl w:val="0"/>
                          <w:numId w:val="3"/>
                        </w:numPr>
                        <w:spacing w:after="120"/>
                        <w:ind w:left="720" w:firstLineChars="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p w14:paraId="013936F4" w14:textId="77777777" w:rsidR="005402DF" w:rsidRPr="008661E3" w:rsidRDefault="005402DF" w:rsidP="005402DF"/>
                    <w:p w14:paraId="0AFDD515" w14:textId="77777777" w:rsidR="005402DF" w:rsidRPr="008661E3" w:rsidRDefault="005402DF" w:rsidP="005402DF">
                      <w:pPr>
                        <w:rPr>
                          <w:b/>
                          <w:u w:val="single"/>
                          <w:lang w:eastAsia="zh-CN"/>
                        </w:rPr>
                      </w:pPr>
                      <w:r w:rsidRPr="008661E3">
                        <w:rPr>
                          <w:b/>
                          <w:u w:val="single"/>
                          <w:lang w:eastAsia="ko-KR"/>
                        </w:rPr>
                        <w:t xml:space="preserve">Issue 3-1-2: </w:t>
                      </w:r>
                      <w:r w:rsidRPr="008661E3">
                        <w:rPr>
                          <w:b/>
                          <w:u w:val="single"/>
                          <w:lang w:eastAsia="zh-CN"/>
                        </w:rPr>
                        <w:t>Specific phantom to adopt</w:t>
                      </w:r>
                    </w:p>
                    <w:p w14:paraId="46E44113" w14:textId="77777777" w:rsidR="005402DF" w:rsidRPr="008661E3" w:rsidRDefault="005402DF" w:rsidP="005402DF">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3BFD7A8A" w14:textId="13D66370" w:rsidR="005402DF" w:rsidRPr="005402DF" w:rsidRDefault="005402DF" w:rsidP="005402DF">
                      <w:pPr>
                        <w:pStyle w:val="aff"/>
                        <w:numPr>
                          <w:ilvl w:val="0"/>
                          <w:numId w:val="3"/>
                        </w:numPr>
                        <w:spacing w:after="120"/>
                        <w:ind w:left="720" w:firstLineChars="0"/>
                        <w:rPr>
                          <w:szCs w:val="24"/>
                          <w:lang w:eastAsia="zh-CN"/>
                        </w:rPr>
                      </w:pPr>
                      <w:r w:rsidRPr="008661E3">
                        <w:rPr>
                          <w:szCs w:val="24"/>
                          <w:lang w:eastAsia="zh-CN"/>
                        </w:rPr>
                        <w:t xml:space="preserve">For necessity and feasibility study in Issue 3-1-1: Reuse the same hand phantom of NR TRP TRS testing, i.e., select devices wider than 72mm with the wide hand phantom description and device positioning guideline defined in Annex B.2.3 and Annex B.3.1.1 of TS 38.161, respectively. </w:t>
                      </w:r>
                    </w:p>
                  </w:txbxContent>
                </v:textbox>
                <w10:anchorlock/>
              </v:shape>
            </w:pict>
          </mc:Fallback>
        </mc:AlternateContent>
      </w:r>
    </w:p>
    <w:p w14:paraId="4C00115E" w14:textId="359832CB" w:rsidR="00E32240" w:rsidRDefault="005402DF" w:rsidP="004D6EDF">
      <w:pPr>
        <w:rPr>
          <w:rFonts w:eastAsiaTheme="minorEastAsia"/>
          <w:lang w:eastAsia="zh-CN"/>
        </w:rPr>
      </w:pPr>
      <w:r>
        <w:rPr>
          <w:rFonts w:eastAsiaTheme="minorEastAsia"/>
          <w:lang w:eastAsia="zh-CN"/>
        </w:rPr>
        <w:t xml:space="preserve">Based on the agreement of the hand phantom as reusing the NR TRP TRS phantom, the TS 38.161 annex were referred with devices wider than 72mm with the wide hand phantom to be used. Some company has raised the concern that the size of the hand phantom is larger than the 20cm QZ of current FR1 MIMO OTA test system while re-using the same QZ of current system has been agreed also in the last meeting. </w:t>
      </w:r>
      <w:r w:rsidR="00BF28FD">
        <w:rPr>
          <w:rFonts w:eastAsiaTheme="minorEastAsia"/>
          <w:lang w:eastAsia="zh-CN"/>
        </w:rPr>
        <w:t>However, as stated in our previous paper, the LTE-MIMO OTA has already specified the test for speech mode as captured as below. The head phantom is used for the speech mode test and the MPAC test system is also used.</w:t>
      </w:r>
    </w:p>
    <w:p w14:paraId="2CA16912" w14:textId="74863737" w:rsidR="00BF28FD" w:rsidRDefault="00BF28FD" w:rsidP="004D6EDF">
      <w:pPr>
        <w:rPr>
          <w:rFonts w:eastAsiaTheme="minorEastAsia"/>
          <w:lang w:eastAsia="zh-CN"/>
        </w:rPr>
      </w:pPr>
      <w:r>
        <w:rPr>
          <w:noProof/>
          <w:lang w:val="en-US" w:eastAsia="zh-CN"/>
        </w:rPr>
        <w:drawing>
          <wp:inline distT="0" distB="0" distL="0" distR="0" wp14:anchorId="5C011C7C" wp14:editId="7613B0BE">
            <wp:extent cx="6332220" cy="1955800"/>
            <wp:effectExtent l="19050" t="19050" r="11430" b="254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955800"/>
                    </a:xfrm>
                    <a:prstGeom prst="rect">
                      <a:avLst/>
                    </a:prstGeom>
                    <a:ln>
                      <a:solidFill>
                        <a:schemeClr val="tx1"/>
                      </a:solidFill>
                    </a:ln>
                  </pic:spPr>
                </pic:pic>
              </a:graphicData>
            </a:graphic>
          </wp:inline>
        </w:drawing>
      </w:r>
    </w:p>
    <w:p w14:paraId="24186F76" w14:textId="4AFB53CB" w:rsidR="00BF28FD" w:rsidRPr="00BF28FD" w:rsidRDefault="00BF28FD" w:rsidP="00BF28FD">
      <w:pPr>
        <w:pStyle w:val="TH"/>
        <w:jc w:val="left"/>
        <w:rPr>
          <w:rFonts w:ascii="Times New Roman" w:hAnsi="Times New Roman"/>
        </w:rPr>
      </w:pPr>
      <w:r w:rsidRPr="00BF28FD">
        <w:rPr>
          <w:rFonts w:ascii="Times New Roman" w:hAnsi="Times New Roman"/>
        </w:rPr>
        <w:lastRenderedPageBreak/>
        <w:t>Observation 1: The LTE MIMO OTA has defined the test method for speech mode for hand-held UE with head phantom.</w:t>
      </w:r>
    </w:p>
    <w:p w14:paraId="2CD41FFC" w14:textId="347A94FD" w:rsidR="00BF28FD" w:rsidRDefault="00BF28FD" w:rsidP="00BF28FD">
      <w:pPr>
        <w:pStyle w:val="TH"/>
        <w:jc w:val="left"/>
        <w:rPr>
          <w:rFonts w:ascii="Times New Roman" w:hAnsi="Times New Roman"/>
          <w:b w:val="0"/>
        </w:rPr>
      </w:pPr>
      <w:r w:rsidRPr="00BF28FD">
        <w:rPr>
          <w:rFonts w:ascii="Times New Roman" w:hAnsi="Times New Roman"/>
          <w:b w:val="0"/>
        </w:rPr>
        <w:t>With the</w:t>
      </w:r>
      <w:r>
        <w:rPr>
          <w:rFonts w:ascii="Times New Roman" w:hAnsi="Times New Roman"/>
          <w:b w:val="0"/>
        </w:rPr>
        <w:t xml:space="preserve"> observation above, we believe to use the hand phantom for FR1 MIMO OTA test for browsing mode is feasible.</w:t>
      </w:r>
    </w:p>
    <w:p w14:paraId="5DB28DBE" w14:textId="50F17F33" w:rsidR="00BF28FD" w:rsidRPr="00BF28FD" w:rsidRDefault="00BF28FD" w:rsidP="00BF28FD">
      <w:pPr>
        <w:pStyle w:val="TH"/>
        <w:jc w:val="left"/>
        <w:rPr>
          <w:rFonts w:ascii="Times New Roman" w:hAnsi="Times New Roman"/>
        </w:rPr>
      </w:pPr>
      <w:r w:rsidRPr="00BF28FD">
        <w:rPr>
          <w:rFonts w:ascii="Times New Roman" w:hAnsi="Times New Roman"/>
        </w:rPr>
        <w:t>Proposal 1: It is feasible to use hand phantom for FR1 MIMO OTA test enhancement while further detail can be studied during the Rel-18 timeline.</w:t>
      </w:r>
    </w:p>
    <w:p w14:paraId="5BA9A3FD" w14:textId="7336FEC5" w:rsidR="00BF28FD" w:rsidRDefault="00BF28FD" w:rsidP="00BF28FD">
      <w:pPr>
        <w:pStyle w:val="TH"/>
        <w:jc w:val="left"/>
        <w:rPr>
          <w:rFonts w:ascii="Times New Roman" w:hAnsi="Times New Roman"/>
          <w:b w:val="0"/>
        </w:rPr>
      </w:pPr>
      <w:r>
        <w:rPr>
          <w:rFonts w:ascii="Times New Roman" w:hAnsi="Times New Roman"/>
          <w:b w:val="0"/>
        </w:rPr>
        <w:t>Another topic as channel model aspects has been discussed with following agreements as:</w:t>
      </w:r>
    </w:p>
    <w:p w14:paraId="1FD8C57A" w14:textId="188B9168" w:rsidR="00BF28FD" w:rsidRPr="00BF28FD" w:rsidRDefault="00BF28FD" w:rsidP="00BF28FD">
      <w:pPr>
        <w:pStyle w:val="TH"/>
        <w:jc w:val="left"/>
        <w:rPr>
          <w:rFonts w:ascii="Times New Roman" w:hAnsi="Times New Roman"/>
          <w:b w:val="0"/>
        </w:rPr>
      </w:pPr>
      <w:r w:rsidRPr="005402DF">
        <w:rPr>
          <w:rFonts w:eastAsiaTheme="minorEastAsia"/>
          <w:noProof/>
          <w:lang w:val="en-US" w:eastAsia="zh-CN"/>
        </w:rPr>
        <mc:AlternateContent>
          <mc:Choice Requires="wps">
            <w:drawing>
              <wp:inline distT="0" distB="0" distL="0" distR="0" wp14:anchorId="3D55F2E3" wp14:editId="2553B978">
                <wp:extent cx="6311900" cy="1404620"/>
                <wp:effectExtent l="0" t="0" r="12700" b="2032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1404620"/>
                        </a:xfrm>
                        <a:prstGeom prst="rect">
                          <a:avLst/>
                        </a:prstGeom>
                        <a:solidFill>
                          <a:srgbClr val="FFFFFF"/>
                        </a:solidFill>
                        <a:ln w="9525">
                          <a:solidFill>
                            <a:srgbClr val="000000"/>
                          </a:solidFill>
                          <a:miter lim="800000"/>
                          <a:headEnd/>
                          <a:tailEnd/>
                        </a:ln>
                      </wps:spPr>
                      <wps:txbx>
                        <w:txbxContent>
                          <w:p w14:paraId="5601D182" w14:textId="77777777" w:rsidR="00BF28FD" w:rsidRPr="008661E3" w:rsidRDefault="00BF28FD" w:rsidP="00BF28FD">
                            <w:pPr>
                              <w:rPr>
                                <w:b/>
                                <w:u w:val="single"/>
                                <w:lang w:eastAsia="ko-KR"/>
                              </w:rPr>
                            </w:pPr>
                            <w:r>
                              <w:rPr>
                                <w:b/>
                                <w:u w:val="single"/>
                                <w:lang w:eastAsia="ko-KR"/>
                              </w:rPr>
                              <w:t>I</w:t>
                            </w:r>
                            <w:r w:rsidRPr="008661E3">
                              <w:rPr>
                                <w:b/>
                                <w:u w:val="single"/>
                                <w:lang w:eastAsia="ko-KR"/>
                              </w:rPr>
                              <w:t>ssue 3-3: Channel model aspects for FR1 MIMO OTA</w:t>
                            </w:r>
                          </w:p>
                          <w:p w14:paraId="1ECF4CA2" w14:textId="77777777" w:rsidR="00BF28FD" w:rsidRPr="008661E3" w:rsidRDefault="00BF28FD" w:rsidP="00BF28FD">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11BBA59E" w14:textId="77777777" w:rsidR="00BF28FD" w:rsidRPr="008661E3" w:rsidRDefault="00BF28FD" w:rsidP="00BF28FD">
                            <w:pPr>
                              <w:pStyle w:val="aff0"/>
                              <w:numPr>
                                <w:ilvl w:val="0"/>
                                <w:numId w:val="3"/>
                              </w:numPr>
                              <w:spacing w:after="120"/>
                              <w:ind w:left="720" w:firstLineChars="0"/>
                              <w:rPr>
                                <w:szCs w:val="24"/>
                                <w:lang w:eastAsia="zh-CN"/>
                              </w:rPr>
                            </w:pPr>
                            <w:r w:rsidRPr="008661E3">
                              <w:rPr>
                                <w:szCs w:val="24"/>
                                <w:lang w:eastAsia="zh-CN"/>
                              </w:rPr>
                              <w:t xml:space="preserve">Proposal 1: RAN4 should further clarify whether the scope is to adopt more defined channel models in Rel-16 for FR1 MIMO OTA requirements, or to define more brand-new FR1 channel models in Rel-18. RAN4 should further check if there is a need to adopt/define more channel models. The introduction of more FR1 channel models should base on operator’s request. </w:t>
                            </w:r>
                          </w:p>
                          <w:p w14:paraId="222A609D" w14:textId="35164E03" w:rsidR="00BF28FD" w:rsidRPr="00BF28FD" w:rsidRDefault="00BF28FD" w:rsidP="00BF28FD">
                            <w:pPr>
                              <w:pStyle w:val="aff0"/>
                              <w:numPr>
                                <w:ilvl w:val="0"/>
                                <w:numId w:val="3"/>
                              </w:numPr>
                              <w:spacing w:after="120"/>
                              <w:ind w:left="720" w:firstLineChars="0"/>
                              <w:rPr>
                                <w:szCs w:val="24"/>
                                <w:lang w:eastAsia="zh-CN"/>
                              </w:rPr>
                            </w:pPr>
                            <w:r w:rsidRPr="008661E3">
                              <w:rPr>
                                <w:szCs w:val="24"/>
                                <w:lang w:eastAsia="zh-CN"/>
                              </w:rPr>
                              <w:t xml:space="preserve">Proposal 2: RAN4 should define the unfinished power validation pass/fail limits. For FR1 MIMO OTA, define the pass/fail limits based on the available measurement results. For FR2 MIMO OTA, define the pass/fail limits based on more validation measurement results. </w:t>
                            </w:r>
                          </w:p>
                        </w:txbxContent>
                      </wps:txbx>
                      <wps:bodyPr rot="0" vert="horz" wrap="square" lIns="91440" tIns="45720" rIns="91440" bIns="45720" anchor="t" anchorCtr="0">
                        <a:spAutoFit/>
                      </wps:bodyPr>
                    </wps:wsp>
                  </a:graphicData>
                </a:graphic>
              </wp:inline>
            </w:drawing>
          </mc:Choice>
          <mc:Fallback>
            <w:pict>
              <v:shape w14:anchorId="3D55F2E3" id="_x0000_s1027" type="#_x0000_t202" style="width:49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">
                <v:textbox style="mso-fit-shape-to-text:t">
                  <w:txbxContent>
                    <w:p w14:paraId="5601D182" w14:textId="77777777" w:rsidR="00BF28FD" w:rsidRPr="008661E3" w:rsidRDefault="00BF28FD" w:rsidP="00BF28FD">
                      <w:pPr>
                        <w:rPr>
                          <w:b/>
                          <w:u w:val="single"/>
                          <w:lang w:eastAsia="ko-KR"/>
                        </w:rPr>
                      </w:pPr>
                      <w:r>
                        <w:rPr>
                          <w:b/>
                          <w:u w:val="single"/>
                          <w:lang w:eastAsia="ko-KR"/>
                        </w:rPr>
                        <w:t>I</w:t>
                      </w:r>
                      <w:r w:rsidRPr="008661E3">
                        <w:rPr>
                          <w:b/>
                          <w:u w:val="single"/>
                          <w:lang w:eastAsia="ko-KR"/>
                        </w:rPr>
                        <w:t>ssue 3-3: Channel model aspects for FR1 MIMO OTA</w:t>
                      </w:r>
                    </w:p>
                    <w:p w14:paraId="1ECF4CA2" w14:textId="77777777" w:rsidR="00BF28FD" w:rsidRPr="008661E3" w:rsidRDefault="00BF28FD" w:rsidP="00BF28FD">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11BBA59E" w14:textId="77777777" w:rsidR="00BF28FD" w:rsidRPr="008661E3" w:rsidRDefault="00BF28FD" w:rsidP="00BF28FD">
                      <w:pPr>
                        <w:pStyle w:val="aff0"/>
                        <w:numPr>
                          <w:ilvl w:val="0"/>
                          <w:numId w:val="3"/>
                        </w:numPr>
                        <w:spacing w:after="120"/>
                        <w:ind w:left="720" w:firstLineChars="0"/>
                        <w:rPr>
                          <w:szCs w:val="24"/>
                          <w:lang w:eastAsia="zh-CN"/>
                        </w:rPr>
                      </w:pPr>
                      <w:r w:rsidRPr="008661E3">
                        <w:rPr>
                          <w:szCs w:val="24"/>
                          <w:lang w:eastAsia="zh-CN"/>
                        </w:rPr>
                        <w:t xml:space="preserve">Proposal 1: RAN4 should further clarify whether the scope is to adopt more defined channel models in Rel-16 for FR1 MIMO OTA requirements, or to define more brand-new FR1 channel models in Rel-18. RAN4 should further check if there is a need to adopt/define more channel models. The introduction of more FR1 channel models should base on operator’s request. </w:t>
                      </w:r>
                    </w:p>
                    <w:p w14:paraId="222A609D" w14:textId="35164E03" w:rsidR="00BF28FD" w:rsidRPr="00BF28FD" w:rsidRDefault="00BF28FD" w:rsidP="00BF28FD">
                      <w:pPr>
                        <w:pStyle w:val="aff0"/>
                        <w:numPr>
                          <w:ilvl w:val="0"/>
                          <w:numId w:val="3"/>
                        </w:numPr>
                        <w:spacing w:after="120"/>
                        <w:ind w:left="720" w:firstLineChars="0"/>
                        <w:rPr>
                          <w:szCs w:val="24"/>
                          <w:lang w:eastAsia="zh-CN"/>
                        </w:rPr>
                      </w:pPr>
                      <w:r w:rsidRPr="008661E3">
                        <w:rPr>
                          <w:szCs w:val="24"/>
                          <w:lang w:eastAsia="zh-CN"/>
                        </w:rPr>
                        <w:t xml:space="preserve">Proposal 2: RAN4 should define the unfinished power validation pass/fail limits. For FR1 MIMO OTA, define the pass/fail limits based on the available measurement results. For FR2 MIMO OTA, define the pass/fail limits based on more validation measurement results. </w:t>
                      </w:r>
                    </w:p>
                  </w:txbxContent>
                </v:textbox>
                <w10:anchorlock/>
              </v:shape>
            </w:pict>
          </mc:Fallback>
        </mc:AlternateContent>
      </w:r>
    </w:p>
    <w:p w14:paraId="236AA20A" w14:textId="34DC4C81" w:rsidR="004D0746" w:rsidRDefault="00AF551A" w:rsidP="00AF551A">
      <w:pPr>
        <w:pStyle w:val="TH"/>
        <w:jc w:val="left"/>
        <w:rPr>
          <w:rFonts w:ascii="Times New Roman" w:hAnsi="Times New Roman"/>
          <w:b w:val="0"/>
        </w:rPr>
      </w:pPr>
      <w:r>
        <w:rPr>
          <w:rFonts w:ascii="Times New Roman" w:hAnsi="Times New Roman"/>
          <w:b w:val="0"/>
        </w:rPr>
        <w:t>Currently different channel models are used for 2*2 and 4*4 MIMO which is down selected for Rel-17 discussion and down selection. Increasing the channel model will require new channel model validation reference as well as the pass/fail limit which lead to large work load. On the other hand, the currently defined channel model and its validation procedure are quite enough for the interested bands. If there is new operator request for new bands and the new bands need new channel model to identify its MIMO environment, then we can start the new channel model work. Otherwise it is suggested to keep current channel models for 2*2 and 4*4 MIMO.</w:t>
      </w:r>
    </w:p>
    <w:p w14:paraId="026FBDF8" w14:textId="792A2CBB" w:rsidR="00AF551A" w:rsidRPr="00AF551A" w:rsidRDefault="00AF551A" w:rsidP="00AF551A">
      <w:pPr>
        <w:pStyle w:val="TH"/>
        <w:jc w:val="left"/>
        <w:rPr>
          <w:rFonts w:ascii="Times New Roman" w:hAnsi="Times New Roman"/>
        </w:rPr>
      </w:pPr>
      <w:r w:rsidRPr="00AF551A">
        <w:rPr>
          <w:rFonts w:ascii="Times New Roman" w:hAnsi="Times New Roman"/>
        </w:rPr>
        <w:t xml:space="preserve">Proposal 2: </w:t>
      </w:r>
      <w:r>
        <w:rPr>
          <w:rFonts w:ascii="Times New Roman" w:hAnsi="Times New Roman"/>
        </w:rPr>
        <w:t>It is proposed to not introduce new channel models unless there is clearly operator request.</w:t>
      </w:r>
    </w:p>
    <w:p w14:paraId="00F2A457" w14:textId="6202F8C5" w:rsidR="003B7FF4" w:rsidRDefault="003B7FF4" w:rsidP="003B7FF4">
      <w:pPr>
        <w:pStyle w:val="1"/>
        <w:ind w:left="0" w:firstLine="0"/>
      </w:pPr>
      <w:r>
        <w:t>3</w:t>
      </w:r>
      <w:r w:rsidRPr="00336A0F">
        <w:tab/>
      </w:r>
      <w:r w:rsidR="003F02D9">
        <w:t>Conclusions</w:t>
      </w:r>
    </w:p>
    <w:p w14:paraId="29291BF7" w14:textId="4E21411F" w:rsidR="004D0746" w:rsidRPr="004D0746" w:rsidRDefault="004D0746" w:rsidP="00D55612">
      <w:pPr>
        <w:rPr>
          <w:rFonts w:eastAsiaTheme="minorEastAsia"/>
          <w:lang w:eastAsia="zh-CN"/>
        </w:rPr>
      </w:pPr>
      <w:r>
        <w:rPr>
          <w:rFonts w:eastAsiaTheme="minorEastAsia"/>
          <w:lang w:eastAsia="zh-CN"/>
        </w:rPr>
        <w:t>In this paper, we give further discussion on the FR1 MIMO OTA, the observations and proposals are captured as below:</w:t>
      </w:r>
    </w:p>
    <w:p w14:paraId="410A48B8" w14:textId="77777777" w:rsidR="00AF551A" w:rsidRPr="00BF28FD" w:rsidRDefault="00AF551A" w:rsidP="00AF551A">
      <w:pPr>
        <w:pStyle w:val="TH"/>
        <w:jc w:val="left"/>
        <w:rPr>
          <w:rFonts w:ascii="Times New Roman" w:hAnsi="Times New Roman"/>
        </w:rPr>
      </w:pPr>
      <w:r w:rsidRPr="00BF28FD">
        <w:rPr>
          <w:rFonts w:ascii="Times New Roman" w:hAnsi="Times New Roman"/>
        </w:rPr>
        <w:t>Observation 1: The LTE MIMO OTA has defined the test method for speech mode for hand-held UE with head phantom.</w:t>
      </w:r>
    </w:p>
    <w:p w14:paraId="59D686B6" w14:textId="77777777" w:rsidR="00AF551A" w:rsidRPr="00BF28FD" w:rsidRDefault="00AF551A" w:rsidP="00AF551A">
      <w:pPr>
        <w:pStyle w:val="TH"/>
        <w:jc w:val="left"/>
        <w:rPr>
          <w:rFonts w:ascii="Times New Roman" w:hAnsi="Times New Roman"/>
        </w:rPr>
      </w:pPr>
      <w:r w:rsidRPr="00BF28FD">
        <w:rPr>
          <w:rFonts w:ascii="Times New Roman" w:hAnsi="Times New Roman"/>
        </w:rPr>
        <w:t>Proposal 1: It is feasible to use hand phantom for FR1 MIMO OTA test enhancement while further detail can be studied during the Rel-18 timeline.</w:t>
      </w:r>
    </w:p>
    <w:p w14:paraId="51268866" w14:textId="77777777" w:rsidR="00AF551A" w:rsidRPr="00AF551A" w:rsidRDefault="00AF551A" w:rsidP="00AF551A">
      <w:pPr>
        <w:pStyle w:val="TH"/>
        <w:jc w:val="left"/>
        <w:rPr>
          <w:rFonts w:ascii="Times New Roman" w:hAnsi="Times New Roman"/>
        </w:rPr>
      </w:pPr>
      <w:r w:rsidRPr="00AF551A">
        <w:rPr>
          <w:rFonts w:ascii="Times New Roman" w:hAnsi="Times New Roman"/>
        </w:rPr>
        <w:t xml:space="preserve">Proposal 2: </w:t>
      </w:r>
      <w:r>
        <w:rPr>
          <w:rFonts w:ascii="Times New Roman" w:hAnsi="Times New Roman"/>
        </w:rPr>
        <w:t>It is proposed to not introduce new channel models unless there is clearly operator request.</w:t>
      </w:r>
    </w:p>
    <w:p w14:paraId="48517A4A" w14:textId="77777777" w:rsidR="000962A5" w:rsidRPr="00336A0F" w:rsidRDefault="006D650A" w:rsidP="00B02C92">
      <w:pPr>
        <w:pStyle w:val="1"/>
      </w:pPr>
      <w:r>
        <w:t>4</w:t>
      </w:r>
      <w:r w:rsidR="00D9056A">
        <w:t xml:space="preserve"> </w:t>
      </w:r>
      <w:r w:rsidR="000962A5" w:rsidRPr="00336A0F">
        <w:t>References</w:t>
      </w:r>
    </w:p>
    <w:p w14:paraId="5A1CFC18" w14:textId="77777777" w:rsidR="0077174F" w:rsidRPr="00A37AAA" w:rsidRDefault="0077174F" w:rsidP="0077174F">
      <w:pPr>
        <w:textAlignment w:val="auto"/>
        <w:rPr>
          <w:rFonts w:eastAsiaTheme="minorEastAsia" w:cs="Calibri"/>
          <w:sz w:val="22"/>
          <w:szCs w:val="22"/>
          <w:lang w:eastAsia="zh-CN"/>
        </w:rPr>
      </w:pPr>
      <w:bookmarkStart w:id="4" w:name="_Ref485384029"/>
      <w:r>
        <w:rPr>
          <w:rFonts w:eastAsiaTheme="minorEastAsia" w:cs="Calibri"/>
          <w:sz w:val="22"/>
          <w:szCs w:val="22"/>
          <w:lang w:val="en-US" w:eastAsia="zh-CN"/>
        </w:rPr>
        <w:t xml:space="preserve">[1] </w:t>
      </w:r>
      <w:bookmarkEnd w:id="4"/>
      <w:r w:rsidRPr="00E322ED">
        <w:rPr>
          <w:rFonts w:eastAsiaTheme="minorEastAsia" w:cs="Calibri"/>
          <w:sz w:val="22"/>
          <w:szCs w:val="22"/>
          <w:lang w:val="en-US" w:eastAsia="zh-CN"/>
        </w:rPr>
        <w:t xml:space="preserve">R4-2217461  </w:t>
      </w:r>
      <w:r>
        <w:rPr>
          <w:rFonts w:eastAsiaTheme="minorEastAsia" w:cs="Calibri"/>
          <w:sz w:val="22"/>
          <w:szCs w:val="22"/>
          <w:lang w:val="en-US" w:eastAsia="zh-CN"/>
        </w:rPr>
        <w:tab/>
      </w:r>
      <w:r w:rsidRPr="00E322ED">
        <w:rPr>
          <w:rFonts w:eastAsiaTheme="minorEastAsia" w:cs="Calibri"/>
          <w:sz w:val="22"/>
          <w:szCs w:val="22"/>
          <w:lang w:val="en-US" w:eastAsia="zh-CN"/>
        </w:rPr>
        <w:t>WF on NR MIMO OTA enhancement</w:t>
      </w:r>
      <w:r>
        <w:rPr>
          <w:rFonts w:eastAsiaTheme="minorEastAsia" w:cs="Calibri"/>
          <w:sz w:val="22"/>
          <w:szCs w:val="22"/>
          <w:lang w:val="en-US" w:eastAsia="zh-CN"/>
        </w:rPr>
        <w:t>, CAICT</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F5ABE" w14:textId="77777777" w:rsidR="00605B99" w:rsidRDefault="00605B99">
      <w:r>
        <w:separator/>
      </w:r>
    </w:p>
  </w:endnote>
  <w:endnote w:type="continuationSeparator" w:id="0">
    <w:p w14:paraId="11851E87" w14:textId="77777777" w:rsidR="00605B99" w:rsidRDefault="0060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C19A" w14:textId="77777777" w:rsidR="00605B99" w:rsidRDefault="00605B99">
      <w:r>
        <w:separator/>
      </w:r>
    </w:p>
  </w:footnote>
  <w:footnote w:type="continuationSeparator" w:id="0">
    <w:p w14:paraId="31EBD1EB" w14:textId="77777777" w:rsidR="00605B99" w:rsidRDefault="00605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4820"/>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AC"/>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388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B9C"/>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74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702D"/>
    <w:rsid w:val="00527C21"/>
    <w:rsid w:val="005307BF"/>
    <w:rsid w:val="00530B26"/>
    <w:rsid w:val="0053233C"/>
    <w:rsid w:val="00533692"/>
    <w:rsid w:val="005345F2"/>
    <w:rsid w:val="00534A38"/>
    <w:rsid w:val="00535CC4"/>
    <w:rsid w:val="00535F75"/>
    <w:rsid w:val="005363E0"/>
    <w:rsid w:val="005364EB"/>
    <w:rsid w:val="00537432"/>
    <w:rsid w:val="005402DF"/>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B99"/>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39A8"/>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587B"/>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174F"/>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1DC"/>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1C38"/>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51A"/>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562"/>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28FD"/>
    <w:rsid w:val="00BF31B1"/>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5390"/>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319"/>
    <w:rsid w:val="00D50BA0"/>
    <w:rsid w:val="00D51206"/>
    <w:rsid w:val="00D5198A"/>
    <w:rsid w:val="00D53A47"/>
    <w:rsid w:val="00D55612"/>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B0D"/>
    <w:rsid w:val="00DA6CC7"/>
    <w:rsid w:val="00DB1025"/>
    <w:rsid w:val="00DB11DC"/>
    <w:rsid w:val="00DB2F54"/>
    <w:rsid w:val="00DB48F1"/>
    <w:rsid w:val="00DB4C18"/>
    <w:rsid w:val="00DB5924"/>
    <w:rsid w:val="00DB6AAB"/>
    <w:rsid w:val="00DB77C7"/>
    <w:rsid w:val="00DC0079"/>
    <w:rsid w:val="00DC0A58"/>
    <w:rsid w:val="00DC0EEB"/>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2240"/>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2CAF"/>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2718"/>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5402DF"/>
    <w:pPr>
      <w:overflowPunct/>
      <w:autoSpaceDE/>
      <w:autoSpaceDN/>
      <w:adjustRightInd/>
      <w:ind w:firstLineChars="200" w:firstLine="420"/>
      <w:textAlignment w:val="auto"/>
    </w:pPr>
    <w:rPr>
      <w:rFonts w:eastAsia="宋体"/>
    </w:rPr>
  </w:style>
  <w:style w:type="paragraph" w:customStyle="1" w:styleId="aff0">
    <w:basedOn w:val="a"/>
    <w:next w:val="afa"/>
    <w:uiPriority w:val="34"/>
    <w:qFormat/>
    <w:rsid w:val="00BF28FD"/>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D232E5C9-1858-42F9-9A07-C7325F44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1985</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33</cp:revision>
  <cp:lastPrinted>2019-08-07T05:09:00Z</cp:lastPrinted>
  <dcterms:created xsi:type="dcterms:W3CDTF">2022-08-03T08:47:00Z</dcterms:created>
  <dcterms:modified xsi:type="dcterms:W3CDTF">2022-11-07T15:11:00Z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